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63" w:rsidRPr="00FA5263" w:rsidRDefault="00FA5263" w:rsidP="00FA5263">
      <w:pPr>
        <w:shd w:val="clear" w:color="auto" w:fill="FFFFFF"/>
        <w:spacing w:after="120" w:line="240" w:lineRule="auto"/>
        <w:outlineLvl w:val="1"/>
        <w:rPr>
          <w:rFonts w:ascii="Arial" w:eastAsia="Times New Roman" w:hAnsi="Arial" w:cs="Arial"/>
          <w:b/>
          <w:bCs/>
          <w:color w:val="4A5E81"/>
          <w:sz w:val="21"/>
          <w:szCs w:val="21"/>
          <w:lang w:eastAsia="fr-FR"/>
        </w:rPr>
      </w:pPr>
      <w:r w:rsidRPr="00FA5263">
        <w:rPr>
          <w:rFonts w:ascii="Arial" w:eastAsia="Times New Roman" w:hAnsi="Arial" w:cs="Arial"/>
          <w:b/>
          <w:bCs/>
          <w:color w:val="4A5E81"/>
          <w:sz w:val="21"/>
          <w:szCs w:val="21"/>
          <w:lang w:eastAsia="fr-FR"/>
        </w:rPr>
        <w:t>Article L225-102-5</w:t>
      </w:r>
    </w:p>
    <w:p w:rsidR="00FA5263" w:rsidRPr="00FA5263" w:rsidRDefault="00FA5263" w:rsidP="00FA52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C3C3C"/>
          <w:sz w:val="21"/>
          <w:szCs w:val="21"/>
          <w:lang w:eastAsia="fr-FR"/>
        </w:rPr>
      </w:pPr>
      <w:hyperlink r:id="rId4" w:history="1">
        <w:r w:rsidRPr="00FA5263">
          <w:rPr>
            <w:rFonts w:ascii="Arial" w:eastAsia="Times New Roman" w:hAnsi="Arial" w:cs="Arial"/>
            <w:b/>
            <w:bCs/>
            <w:color w:val="4A5E81"/>
            <w:sz w:val="21"/>
            <w:szCs w:val="21"/>
            <w:u w:val="single"/>
            <w:lang w:eastAsia="fr-FR"/>
          </w:rPr>
          <w:t>Création LOI n°2017-399 du 27 mars 2017 - art. 2</w:t>
        </w:r>
        <w:r w:rsidRPr="00FA5263">
          <w:rPr>
            <w:rFonts w:ascii="Arial" w:eastAsia="Times New Roman" w:hAnsi="Arial" w:cs="Arial"/>
            <w:b/>
            <w:bCs/>
            <w:color w:val="4A5E81"/>
            <w:sz w:val="21"/>
            <w:szCs w:val="21"/>
            <w:u w:val="single"/>
            <w:lang w:eastAsia="fr-FR"/>
          </w:rPr>
          <w:br/>
        </w:r>
      </w:hyperlink>
    </w:p>
    <w:p w:rsidR="00FA5263" w:rsidRPr="00FA5263" w:rsidRDefault="00FA5263" w:rsidP="00FA52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1"/>
          <w:szCs w:val="21"/>
          <w:lang w:eastAsia="fr-FR"/>
        </w:rPr>
      </w:pPr>
      <w:r w:rsidRPr="00FA5263">
        <w:rPr>
          <w:rFonts w:ascii="Arial" w:eastAsia="Times New Roman" w:hAnsi="Arial" w:cs="Arial"/>
          <w:color w:val="3C3C3C"/>
          <w:sz w:val="21"/>
          <w:szCs w:val="21"/>
          <w:lang w:eastAsia="fr-FR"/>
        </w:rPr>
        <w:t>Dans les conditions prévues aux articles </w:t>
      </w:r>
      <w:hyperlink r:id="rId5" w:tooltip="Code civil - art. 1240 (V)" w:history="1">
        <w:r w:rsidRPr="00FA5263">
          <w:rPr>
            <w:rFonts w:ascii="Arial" w:eastAsia="Times New Roman" w:hAnsi="Arial" w:cs="Arial"/>
            <w:color w:val="4A5E81"/>
            <w:sz w:val="21"/>
            <w:szCs w:val="21"/>
            <w:u w:val="single"/>
            <w:lang w:eastAsia="fr-FR"/>
          </w:rPr>
          <w:t>1240 et 1241</w:t>
        </w:r>
      </w:hyperlink>
      <w:r w:rsidRPr="00FA5263">
        <w:rPr>
          <w:rFonts w:ascii="Arial" w:eastAsia="Times New Roman" w:hAnsi="Arial" w:cs="Arial"/>
          <w:color w:val="3C3C3C"/>
          <w:sz w:val="21"/>
          <w:szCs w:val="21"/>
          <w:lang w:eastAsia="fr-FR"/>
        </w:rPr>
        <w:t> du code civil, le manquement aux obligations définies à l'article L. 225-102-4 du présent code engage la responsabilité de son auteur et l'oblige à réparer le préjudice que l'exécution de ces obligations aurait permis d'éviter.</w:t>
      </w:r>
    </w:p>
    <w:p w:rsidR="00FA5263" w:rsidRPr="00FA5263" w:rsidRDefault="00FA5263" w:rsidP="00FA52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1"/>
          <w:szCs w:val="21"/>
          <w:lang w:eastAsia="fr-FR"/>
        </w:rPr>
      </w:pPr>
      <w:r w:rsidRPr="00FA5263">
        <w:rPr>
          <w:rFonts w:ascii="Arial" w:eastAsia="Times New Roman" w:hAnsi="Arial" w:cs="Arial"/>
          <w:color w:val="3C3C3C"/>
          <w:sz w:val="21"/>
          <w:szCs w:val="21"/>
          <w:lang w:eastAsia="fr-FR"/>
        </w:rPr>
        <w:t>[Dispositions déclarées non conformes à la Constitution par la décision du Conseil constitutionnel n° 2017-750 DC du 23 mars 2017.]</w:t>
      </w:r>
    </w:p>
    <w:p w:rsidR="00FA5263" w:rsidRPr="00FA5263" w:rsidRDefault="00FA5263" w:rsidP="00FA52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1"/>
          <w:szCs w:val="21"/>
          <w:lang w:eastAsia="fr-FR"/>
        </w:rPr>
      </w:pPr>
      <w:r w:rsidRPr="00FA5263">
        <w:rPr>
          <w:rFonts w:ascii="Arial" w:eastAsia="Times New Roman" w:hAnsi="Arial" w:cs="Arial"/>
          <w:color w:val="3C3C3C"/>
          <w:sz w:val="21"/>
          <w:szCs w:val="21"/>
          <w:lang w:eastAsia="fr-FR"/>
        </w:rPr>
        <w:t>L'action en responsabilité est introduite devant la juridiction compétente par toute personne justifiant d'un intérêt à agir à cette fin.</w:t>
      </w:r>
    </w:p>
    <w:p w:rsidR="00FA5263" w:rsidRPr="00FA5263" w:rsidRDefault="00FA5263" w:rsidP="00FA52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1"/>
          <w:szCs w:val="21"/>
          <w:lang w:eastAsia="fr-FR"/>
        </w:rPr>
      </w:pPr>
      <w:r w:rsidRPr="00FA5263">
        <w:rPr>
          <w:rFonts w:ascii="Arial" w:eastAsia="Times New Roman" w:hAnsi="Arial" w:cs="Arial"/>
          <w:color w:val="3C3C3C"/>
          <w:sz w:val="21"/>
          <w:szCs w:val="21"/>
          <w:lang w:eastAsia="fr-FR"/>
        </w:rPr>
        <w:t>La juridiction peut ordonner la publication, la diffusion ou l'affichage de sa décision ou d'un extrait de celle-ci, selon les modalités qu'elle précise. Les frais sont supportés par la personne condamnée.</w:t>
      </w:r>
    </w:p>
    <w:p w:rsidR="00FA5263" w:rsidRPr="00FA5263" w:rsidRDefault="00FA5263" w:rsidP="00FA526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C3C3C"/>
          <w:sz w:val="21"/>
          <w:szCs w:val="21"/>
          <w:lang w:eastAsia="fr-FR"/>
        </w:rPr>
      </w:pPr>
      <w:r w:rsidRPr="00FA5263">
        <w:rPr>
          <w:rFonts w:ascii="Arial" w:eastAsia="Times New Roman" w:hAnsi="Arial" w:cs="Arial"/>
          <w:color w:val="3C3C3C"/>
          <w:sz w:val="21"/>
          <w:szCs w:val="21"/>
          <w:lang w:eastAsia="fr-FR"/>
        </w:rPr>
        <w:t>La juridiction peut ordonner l'exécution de sa décision sous astreinte.</w:t>
      </w:r>
    </w:p>
    <w:p w:rsidR="00FA5263" w:rsidRPr="00FA5263" w:rsidRDefault="00FA5263" w:rsidP="00FA5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263" w:rsidRPr="00FA5263" w:rsidRDefault="00FA5263" w:rsidP="00FA5263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3C3C3C"/>
          <w:sz w:val="21"/>
          <w:szCs w:val="21"/>
          <w:lang w:eastAsia="fr-FR"/>
        </w:rPr>
      </w:pPr>
      <w:r w:rsidRPr="00FA5263">
        <w:rPr>
          <w:rFonts w:ascii="Arial" w:eastAsia="Times New Roman" w:hAnsi="Arial" w:cs="Arial"/>
          <w:i/>
          <w:iCs/>
          <w:color w:val="3C3C3C"/>
          <w:sz w:val="21"/>
          <w:szCs w:val="21"/>
          <w:lang w:eastAsia="fr-FR"/>
        </w:rPr>
        <w:t>Conformément à l'article 4 de la loi n° 2017-399 du 27 mars 2017, les dispositions de l'article L. 225-102-5 s'appliquent à compter du rapport mentionné à l'article L. 225-102 portant sur le premier exercice ouvert après la publication de ladite loi.</w:t>
      </w:r>
    </w:p>
    <w:p w:rsidR="002E5526" w:rsidRDefault="002E5526">
      <w:bookmarkStart w:id="0" w:name="_GoBack"/>
      <w:bookmarkEnd w:id="0"/>
    </w:p>
    <w:sectPr w:rsidR="002E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63"/>
    <w:rsid w:val="002E5526"/>
    <w:rsid w:val="00766C23"/>
    <w:rsid w:val="00F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54BD-3BEF-4B21-A937-1AEC5C02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france.gouv.fr/affichCodeArticle.do?cidTexte=LEGITEXT000006070721&amp;idArticle=LEGIARTI000006437044&amp;dateTexte=&amp;categorieLien=cid" TargetMode="External"/><Relationship Id="rId4" Type="http://schemas.openxmlformats.org/officeDocument/2006/relationships/hyperlink" Target="https://www.legifrance.gouv.fr/loda/id/LEGIARTI000034291343/2017-03-29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Figaro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PLANCKE Lauriane</dc:creator>
  <cp:keywords/>
  <dc:description/>
  <cp:lastModifiedBy>LEROY PLANCKE Lauriane</cp:lastModifiedBy>
  <cp:revision>1</cp:revision>
  <dcterms:created xsi:type="dcterms:W3CDTF">2021-06-30T15:07:00Z</dcterms:created>
  <dcterms:modified xsi:type="dcterms:W3CDTF">2021-06-30T15:08:00Z</dcterms:modified>
</cp:coreProperties>
</file>